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B1" w:rsidRPr="00C21D62" w:rsidRDefault="003D74B1" w:rsidP="003D74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AC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9639300"/>
            <wp:effectExtent l="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B1" w:rsidRPr="00C21D62" w:rsidRDefault="003D74B1" w:rsidP="003D74B1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1. ОБЩИЕ ПОЛОЖЕНИЯ</w:t>
      </w:r>
    </w:p>
    <w:p w:rsidR="003D74B1" w:rsidRPr="00C21D62" w:rsidRDefault="003D74B1" w:rsidP="003D74B1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является локальным нормативным актом </w:t>
      </w:r>
      <w:bookmarkStart w:id="0" w:name="_GoBack"/>
      <w:bookmarkEnd w:id="0"/>
      <w:r w:rsidR="00D01991"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СОШ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 </w:t>
      </w:r>
      <w:proofErr w:type="spell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г.Томска</w:t>
      </w:r>
      <w:proofErr w:type="spell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ОУ), регулирующим порядок, условия, виды и размер </w:t>
      </w:r>
      <w:proofErr w:type="gram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  стимулирующего</w:t>
      </w:r>
      <w:proofErr w:type="gram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 работникам  ОУ за высокую результативность работы,  успешное выполнение наиболее сложных работ, высокое  качество  работы,  напряженность труда и оплату дополнительных видов работ, не входящих в круг основных должностных обязанностей работника. 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в соответствии с: 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1.2.1. Трудовым кодексом Российской Федерации; 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1.2.2. Федеральным законом от 29.12.2012 № 273-ФЗ «Об образовании в Российской Федерации»;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1.2.3. Законом Томской области от 12.08.2013 № 149-03 «Об образовании в Томской области»;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1.2.4. Региональным соглашением о минимальной заработной плате в Томской области от 14.05.2014;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1.2.5. Постановлением Губернатора Томской области от 26.02.2006 № 20 «О надбавках педагогическим работникам, имеющим почетные звания, педагогическим работникам - молодым специалистам областных государственных образовательных организаций и муниципальных образовательных организаций в Томской области, а также ежемесячных доплатах к пенсии пенсионерам из числа педагогических работников,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звания»;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1.2.6. Постановлением Администрации Томской области от 17.08.2009 № 137а «Об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области, и о внесении изменений в постановление Администрации Томской области от 27.04.2009 № 80а»;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1.2.7. Постановлением администрации Города Томска от 30.09.2009 № 933 «Об утверждении Положения о системе оплаты труда работников муниципальных образовательных учреждений, в отношении которых функции и полномочия учредителя выполняет департамент образования администрации Города Томска»;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1.2.8. Постановлением Администрации Томской области от 18.01.2017 № 7а «О внесении изменений в отдельные постановления Администрации Томской области».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1.2.9. Постановлением администрации Города Томска от 19.11.2010 № 1243 «Об утверждении Положения о системе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Томска»;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1.2.10. Распоряжением департамента образования администрации Города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Томска  №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р322 от 20.06.2013 «Об установлении ежемесячной персональной надбавки педагогическим и медицинским работникам муниципальных образовательных учреждений, а так же изменений надбавки за квалификационную категорию с 01 апреля 2013»;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1.2.11. Иными нормативными правовыми актами Российской Федерации, Томской области, муниципальными правовыми актами города Томска, регулирующими вопросы оплаты труда.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Положение разработано в целях усиления материальной заинтересованности работников в повышении качества образовательного и воспитательного процесса, развития творческой активности и инициативы при выполнении поставленных целей и задач ОУ. Положение предусматривает единые принципы установления выплат стимулирующего характера </w:t>
      </w:r>
      <w:proofErr w:type="gram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работникам  ОУ</w:t>
      </w:r>
      <w:proofErr w:type="gram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Выплаты стимулирующего характера предназначаются для мотивации работников школы в области инновационной деятельности, современных образовательных технологий, индивидуальных достижений обучающихся и других направлений деятельности работников, от которых зависит результативность и качество обучения.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выплат стимулирующего характера работникам МАОУ СОШ № </w:t>
      </w:r>
      <w:smartTag w:uri="urn:schemas-microsoft-com:office:smarttags" w:element="metricconverter">
        <w:smartTagPr>
          <w:attr w:name="ProductID" w:val="2 г"/>
        </w:smartTagPr>
        <w:r w:rsidRPr="00C21D6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2 </w:t>
        </w:r>
        <w:proofErr w:type="spellStart"/>
        <w:r w:rsidRPr="00C21D62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.Томска</w:t>
      </w:r>
      <w:proofErr w:type="spell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руководителя школы) по результатам труда производится комиссией по оценке профессиональной деятельности работников МАОУ СОШ №2 </w:t>
      </w:r>
      <w:proofErr w:type="spell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г.Томска</w:t>
      </w:r>
      <w:proofErr w:type="spell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Определение размера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выплат стимулирующего характера по результатам труда руководителю МАОУ СОШ №2 </w:t>
      </w:r>
      <w:proofErr w:type="spell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г.Томска</w:t>
      </w:r>
      <w:proofErr w:type="spell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Учредителем.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1.5. Конкретный размер выплат стимулирующего характера для каждого работника школы (кроме руководителя школы) устанавливается на основании приказа руководителя.</w:t>
      </w:r>
    </w:p>
    <w:p w:rsidR="003D74B1" w:rsidRPr="00C21D62" w:rsidRDefault="003D74B1" w:rsidP="003D74B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Установление выплат стимулирующего характера производится в соответствии с данным Положением, согласовывается с Управляющим советом учреждения с учетом мнения профсоюзного комитета школы.</w:t>
      </w:r>
    </w:p>
    <w:p w:rsidR="003D74B1" w:rsidRPr="00C21D62" w:rsidRDefault="003D74B1" w:rsidP="003D74B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4B1" w:rsidRPr="00C21D62" w:rsidRDefault="003D74B1" w:rsidP="003D74B1">
      <w:pPr>
        <w:shd w:val="clear" w:color="auto" w:fill="FFFFFF"/>
        <w:spacing w:after="0" w:line="240" w:lineRule="auto"/>
        <w:ind w:left="4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21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ФОРМИРОВАНИЕ ФОНДА СТИМУЛИРОВАНИЯ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2.1. Формирование фонда стимулирования ОУ осуществляется в пределах объема средств на текущий финансовый год.</w:t>
      </w:r>
    </w:p>
    <w:p w:rsidR="003D74B1" w:rsidRPr="00C21D62" w:rsidRDefault="003D74B1" w:rsidP="003D74B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2.2. Фонд стимулирования ОУ формируется из следующих источников: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 ф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онд оплаты труда на выплату надбавок педагогическим работникам, имеющим специальные звания, начинающиеся со слова «Народный», «Заслуженный», молодым специалистам, предусмотренных  Постановлением Главы Администрации (Губернатора) Томской области от 26.02.2006 года № 20  «О надбавках педагогическим работникам, имеющим почетные звания, педагогическим работникам – молодым специалистам областных государственных образовательных организаций и муниципальных образовательных организаций в Томской области, а также ежемесячных доплатах и пенсии пенсионерам из числа педагогических работников,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звания»;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организациях;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фонд оплаты труда на выплату вознаграждения за осуществление функций классного руководства за счет областного бюджета, в размерах, установленных Законом Томской области от 27 января 2006 года № 3-0З «Об условиях и порядке выплаты педагогическим работникам областных государственных и муниципальных образовательных учреждений Томской области вознаграждения за выполнение функции классного руководителя».</w:t>
      </w:r>
    </w:p>
    <w:p w:rsidR="003D74B1" w:rsidRPr="00C21D62" w:rsidRDefault="003D74B1" w:rsidP="003D74B1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2.3. В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озможны дополнительные выплаты за счет средств, полученных от прибыли в части оказания платных дополнительных образовательных услуг, составляющие дополнительный источник ФСВ.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2.4.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Работникам школы могут быть установлены премии в пределах обеспечения финансовыми средствами по согласованию с профсоюзным комитетом:</w:t>
      </w:r>
    </w:p>
    <w:p w:rsidR="003D74B1" w:rsidRPr="00C21D62" w:rsidRDefault="003D74B1" w:rsidP="003D74B1">
      <w:pPr>
        <w:tabs>
          <w:tab w:val="num" w:pos="5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за высокий уровень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учебных достижений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итогам учебного года; </w:t>
      </w:r>
    </w:p>
    <w:p w:rsidR="003D74B1" w:rsidRPr="00C21D62" w:rsidRDefault="003D74B1" w:rsidP="003D74B1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2.4.2. за выполнение особо важных и срочных работ;</w:t>
      </w:r>
    </w:p>
    <w:p w:rsidR="003D74B1" w:rsidRPr="00C21D62" w:rsidRDefault="003D74B1" w:rsidP="003D74B1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2.4.3. за активное участие, качественную подготовку школы к новому учебному году;</w:t>
      </w:r>
    </w:p>
    <w:p w:rsidR="003D74B1" w:rsidRPr="00C21D62" w:rsidRDefault="003D74B1" w:rsidP="003D74B1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2.4.4. за добросовестный творческий труд и в связи с юбилейными датами (50 лет, 55 лет, 60 лет, 65 лет, 70 лет) работника по основному месту работы;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2.4.5. в связи с подготовкой победителей и призеров Всероссийской олимпиады;</w:t>
      </w:r>
    </w:p>
    <w:p w:rsidR="003D74B1" w:rsidRPr="00C21D62" w:rsidRDefault="003D74B1" w:rsidP="003D74B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2.4.6. в связи с организацией и проведением конкурсов профессионального мастерства;</w:t>
      </w:r>
    </w:p>
    <w:p w:rsidR="003D74B1" w:rsidRPr="00C21D62" w:rsidRDefault="003D74B1" w:rsidP="003D74B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2.4.7. в связи с участием в профессиональных конкурсах.</w:t>
      </w:r>
    </w:p>
    <w:p w:rsidR="003D74B1" w:rsidRPr="00C21D62" w:rsidRDefault="003D74B1" w:rsidP="003D74B1">
      <w:pPr>
        <w:shd w:val="clear" w:color="auto" w:fill="FFFFFF"/>
        <w:tabs>
          <w:tab w:val="left" w:pos="547"/>
          <w:tab w:val="left" w:pos="14572"/>
        </w:tabs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2.5. Размер выплат стимулирующего характера определяется личным трудовым вкладом каждого с учетом конечных результатов работы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и выплачивается в пределах средств фонда стимулирующих выплат. </w:t>
      </w:r>
      <w:r w:rsidRPr="00C21D6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</w:t>
      </w:r>
    </w:p>
    <w:p w:rsidR="003D74B1" w:rsidRPr="00C21D62" w:rsidRDefault="003D74B1" w:rsidP="003D74B1">
      <w:pPr>
        <w:shd w:val="clear" w:color="auto" w:fill="FFFFFF"/>
        <w:tabs>
          <w:tab w:val="left" w:pos="547"/>
          <w:tab w:val="left" w:pos="14572"/>
        </w:tabs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D74B1" w:rsidRPr="00C21D62" w:rsidRDefault="003D74B1" w:rsidP="003D74B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21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ПОРЯДОК, УСЛОВИЯ, РАЗМЕР И ПЕРИОДИЧНОСТЬ СТИМУЛИРУЮЩИХ ВЫПЛАТ</w:t>
      </w:r>
    </w:p>
    <w:p w:rsidR="003D74B1" w:rsidRPr="00C21D62" w:rsidRDefault="003D74B1" w:rsidP="003D7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К выплатам стимулирующего характера педагогических работников относятся:</w:t>
      </w:r>
    </w:p>
    <w:p w:rsidR="003D74B1" w:rsidRPr="00C21D62" w:rsidRDefault="003D74B1" w:rsidP="003D74B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3.1.1. Надбавки педагогическим работникам, предусмотренные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Законом Томской области от 12.08.2013 № 149-03 «Об образовании в Томской области»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(имеющим квалификационные категории, специальные звания, начинающиеся со слова «Народный», «Заслуженный», молодым специалистам).</w:t>
      </w:r>
    </w:p>
    <w:p w:rsidR="003D74B1" w:rsidRPr="00C21D62" w:rsidRDefault="003D74B1" w:rsidP="003D7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3.1.2. Вознаграждение педагогическим работникам муниципальных образовательных учреждений Томской области за выполнение функций классного руководителя в классах с наполняемостью более 25 человек (доплата), установленное Законом Томской области от 27 января 2006 года № 3-03 «Об условиях и порядке выплаты педагогическим работникам областных государственных и муниципальных образовательных учреждений Томской области вознаграждения за выполнение функций классного руководителя».</w:t>
      </w:r>
    </w:p>
    <w:p w:rsidR="003D74B1" w:rsidRPr="00C21D62" w:rsidRDefault="003D74B1" w:rsidP="003D74B1">
      <w:pPr>
        <w:shd w:val="clear" w:color="auto" w:fill="FFFFFF"/>
        <w:tabs>
          <w:tab w:val="left" w:pos="547"/>
          <w:tab w:val="left" w:pos="14572"/>
        </w:tabs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3.2.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Стимулирующие выплаты, перечисленные в </w:t>
      </w:r>
      <w:proofErr w:type="gram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п.3.1.,</w:t>
      </w:r>
      <w:proofErr w:type="gram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выплачиваются ежемесячно.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Ежемесячная надбавка стимулирующего характера в размере 300 рублей устанавливается работникам, имеющим ученую степень кандидата наук по профилю образовательного учреждения или педагогической деятельности (преподаваемых дисциплин).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Ежемесячная надбавка стимулирующего характера в размере 500 рублей устанавливается работникам, имеющим ученую степень доктора наук по профилю образовательного учреждения или педагогической деятельности (преподаваемых дисциплин).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В случае, когда работник подлежит установлению стимулирующих выплат по нескольким основаниям, перечисленным в пунктах </w:t>
      </w:r>
      <w:proofErr w:type="gram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3.3.,</w:t>
      </w:r>
      <w:proofErr w:type="gram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3.4. Положения, выплата устанавливается по одному из оснований по принципу наибольшей выгоды.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Ежемесячная надбавка стимулирующего характера за ученую степень выплачивается по основной должности.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Ежемесячная надбавка за стаж работы (выслугу лет) устанавливается педагогическим работникам в зависимости от общего стажа педагогической работы в государственных и муниципальных образовательных учреждениях в следующих размера: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583"/>
        <w:gridCol w:w="2583"/>
        <w:gridCol w:w="2583"/>
      </w:tblGrid>
      <w:tr w:rsidR="003D74B1" w:rsidRPr="00C21D62" w:rsidTr="007B4AAD">
        <w:tc>
          <w:tcPr>
            <w:tcW w:w="1091" w:type="pct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Диапазон лет</w:t>
            </w:r>
          </w:p>
        </w:tc>
        <w:tc>
          <w:tcPr>
            <w:tcW w:w="1303" w:type="pct"/>
            <w:shd w:val="clear" w:color="auto" w:fill="auto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303" w:type="pct"/>
            <w:shd w:val="clear" w:color="auto" w:fill="auto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303" w:type="pct"/>
            <w:shd w:val="clear" w:color="auto" w:fill="auto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 лет до 25 лет</w:t>
            </w:r>
          </w:p>
        </w:tc>
      </w:tr>
      <w:tr w:rsidR="003D74B1" w:rsidRPr="00C21D62" w:rsidTr="007B4AAD">
        <w:tc>
          <w:tcPr>
            <w:tcW w:w="1091" w:type="pct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(рублей)</w:t>
            </w:r>
          </w:p>
        </w:tc>
        <w:tc>
          <w:tcPr>
            <w:tcW w:w="1303" w:type="pct"/>
            <w:shd w:val="clear" w:color="auto" w:fill="auto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рублей</w:t>
            </w:r>
          </w:p>
        </w:tc>
        <w:tc>
          <w:tcPr>
            <w:tcW w:w="1303" w:type="pct"/>
            <w:shd w:val="clear" w:color="auto" w:fill="auto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1303" w:type="pct"/>
            <w:shd w:val="clear" w:color="auto" w:fill="auto"/>
          </w:tcPr>
          <w:p w:rsidR="003D74B1" w:rsidRPr="00C21D62" w:rsidRDefault="003D74B1" w:rsidP="007B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</w:t>
            </w:r>
          </w:p>
        </w:tc>
      </w:tr>
    </w:tbl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Ежемесячная надбавка за стаж работы (выслугу лет) выплачивается по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основной  должности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основному месту работы. 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пропорционально  отработанному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 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Ежемесячная надбавка</w:t>
      </w:r>
      <w:r w:rsidRPr="00C2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устанавливается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стаж педагогической работы работающим пенсионерам, а также педагогическим работникам, получающим пенсию за выслугу лет.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3.9.  Педагогическим работникам  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 пропорционально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отработанному времени надбавка за квалификационную категорию в размере:</w:t>
      </w:r>
    </w:p>
    <w:p w:rsidR="003D74B1" w:rsidRPr="00C21D62" w:rsidRDefault="003D74B1" w:rsidP="003D74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за первую категорию – 1350 руб.;</w:t>
      </w:r>
    </w:p>
    <w:p w:rsidR="003D74B1" w:rsidRPr="00C21D62" w:rsidRDefault="003D74B1" w:rsidP="003D74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за высшую категорию - 2025 руб.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3.10.  Молодым специалистам устанавливается ежемесячная надбавка к должностному окладу в размере 1000 руб.</w:t>
      </w:r>
    </w:p>
    <w:p w:rsidR="003D74B1" w:rsidRPr="00C21D62" w:rsidRDefault="003D74B1" w:rsidP="003D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Cs/>
          <w:sz w:val="24"/>
          <w:szCs w:val="24"/>
          <w:lang w:eastAsia="ru-RU"/>
        </w:rPr>
        <w:t>3.11. На основании Постановления Губернатора Томской области от 10.02.2012 №</w:t>
      </w:r>
      <w:proofErr w:type="gramStart"/>
      <w:r w:rsidRPr="00C21D62">
        <w:rPr>
          <w:rFonts w:ascii="Times New Roman" w:eastAsia="Times New Roman" w:hAnsi="Times New Roman"/>
          <w:bCs/>
          <w:sz w:val="24"/>
          <w:szCs w:val="24"/>
          <w:lang w:eastAsia="ru-RU"/>
        </w:rPr>
        <w:t>13  «</w:t>
      </w:r>
      <w:proofErr w:type="gramEnd"/>
      <w:r w:rsidRPr="00C21D62">
        <w:rPr>
          <w:rFonts w:ascii="Times New Roman" w:eastAsia="Times New Roman" w:hAnsi="Times New Roman"/>
          <w:bCs/>
          <w:sz w:val="24"/>
          <w:szCs w:val="24"/>
          <w:lang w:eastAsia="ru-RU"/>
        </w:rPr>
        <w:t>Об учреждении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области» молодым учителям устанавливается ежемесячная надбавка к должностному окладу в зависимости от стажа работы в следующих размерах:</w:t>
      </w:r>
    </w:p>
    <w:p w:rsidR="003D74B1" w:rsidRPr="00C21D62" w:rsidRDefault="003D74B1" w:rsidP="003D74B1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до 1 года - 2000 рублей;</w:t>
      </w:r>
    </w:p>
    <w:p w:rsidR="003D74B1" w:rsidRPr="00C21D62" w:rsidRDefault="003D74B1" w:rsidP="003D74B1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от 1 года до 2 лет - 3000 рублей;</w:t>
      </w:r>
    </w:p>
    <w:p w:rsidR="003D74B1" w:rsidRPr="00C21D62" w:rsidRDefault="003D74B1" w:rsidP="003D74B1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от 2 лет до 3 лет - 4000 рублей.</w:t>
      </w:r>
    </w:p>
    <w:p w:rsidR="003D74B1" w:rsidRPr="00C21D62" w:rsidRDefault="003D74B1" w:rsidP="003D7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3.12. Педагогическим работникам, удостоенных почетных званий СССР, РСФСР, РФ, начинающимся со слов «Заслуженный...», имеющим специальные звания, начинающимся со слов «Народный...» устанавливается ежемесячная надбавка к должностному окладу в размере 500 руб.</w:t>
      </w:r>
    </w:p>
    <w:p w:rsidR="003D74B1" w:rsidRPr="00C21D62" w:rsidRDefault="003D74B1" w:rsidP="003D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Педагогическим работникам, награжденным почетным знаком «Отличник народного образования», «Почетный работник общего образования Российской Федерации»</w:t>
      </w:r>
      <w:r w:rsidRPr="00C21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1D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устанавливается ежемесячная надбавка к должностному окладу в размере 300 руб.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3.13.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Ежемесячная надбавка стимулирующего характера за индивидуальное обучение на дому больных детей, которые по состоянию здоровья временно или постоянно не могут посещать МАОУ СОШ № 2 </w:t>
      </w:r>
      <w:proofErr w:type="spell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г.Томска</w:t>
      </w:r>
      <w:proofErr w:type="spell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заключения клинико-экспертной комиссии (КЭК) лечебно-профилактического учреждения (больницы, поликлиники, диспансера) устанавливается педагогическим работникам за один час работы в соответствии с постановлением администрации г. Томска от 30 сентября  2009г. № 933 «Об утверждении Положения о системе оплаты труда работников муниципальных образовательных учреждений, подведомственных департаменту образования администрации  города Томска».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3.14.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Ежемесячная надбавка стимулирующего характера за работу в ОУ устанавливается педагогическим работникам в соответствии с постановлением администрации г. Томска от 30 </w:t>
      </w:r>
      <w:proofErr w:type="gram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  2009</w:t>
      </w:r>
      <w:proofErr w:type="gram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№ 933 «Об утверждении Положения о системе оплаты труда работников муниципальных образовательных учреждений, подведомственных департаменту образования администрации  города Томска».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 Педагогическим работникам могут быть установлены следующие ежемесячные надбавки стимулирующего характера: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7390"/>
        <w:gridCol w:w="1515"/>
      </w:tblGrid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или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от оклада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организацию и руководство инновационными процессами/ 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научное сопровождение инновационных проектов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 /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разработку и апробацию диагностического материала, методик обучения и воспитания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Ответственному лицу за организацию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руководство </w:t>
            </w:r>
            <w:r w:rsidRPr="00624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предпрофильным</w:t>
            </w:r>
            <w:proofErr w:type="spell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профильным обучением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по профориентации </w:t>
            </w:r>
          </w:p>
        </w:tc>
        <w:tc>
          <w:tcPr>
            <w:tcW w:w="1524" w:type="dxa"/>
          </w:tcPr>
          <w:p w:rsidR="003D74B1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проведение мониторинга результатов образовательного процесса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3.15.5.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реализацию программы ресурсосбережения и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3.15.6.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ведение табеля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3.15.7.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 /секретарю/</w:t>
            </w:r>
            <w:proofErr w:type="gram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 психолого</w:t>
            </w:r>
            <w:proofErr w:type="gram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-педагогической и медико-педагогической комиссии (ПМПК), логопедического пункта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1000/2000/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3.15.8.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Ответственному за работу с опекунскими семьями, детьми-сиротами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3.15.9.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Ответственному за оформление листков нетрудоспособности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3.15.10.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ведение школьной электронной документации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3.15.11.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Ответственному лицу за организацию работы: </w:t>
            </w:r>
          </w:p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 по профилактике правонарушений,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 с неблагополучными семьями,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 по социальной защите прав обучающихся,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 школьного музея,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по ремонту костюмов и содержанию костюмерной комнаты 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3.15.12.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ведение документации по охране труда и технике безопасности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3.15.13.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заведование: - учебным кабинетом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- гимнастическим (спортивным) залом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3.15.14.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организацию питания, в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отдельных категорий обучающихся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3.15.15.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организацию работы по благоустройству закрепленных территорий (в том числе озеленение помещений школы)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3.15.16.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со школьным сайтом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3.15.17.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классное руководство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3.15.18.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проверку тетрадей: - в 1-4 классах (начальная школа),</w:t>
            </w:r>
          </w:p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- по русскому языку и литературе,</w:t>
            </w:r>
          </w:p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- по математике,</w:t>
            </w:r>
          </w:p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- по химии, физике, биологии, иностранному </w:t>
            </w:r>
          </w:p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языку, истории, географии, обществознанию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10%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15%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5%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3.15.19.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руководство методическими и предметными объединениями, творческими группами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3.15.20.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руководство профсоюзной организацией школы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3.15.21.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проведение внеклассной работы по учебному предмету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3.15.22.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психологическое, логопедическое сопровождение образовательного процесса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3.15.23.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наставничество и распространение передового педагогического опыта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3.15.24.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проведение консультаций и дополнительных занятий с обучающимися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3.15.25.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работу с родителями (в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группы социального риска)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3.15.26.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особенности образовательных программ (в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обучающихся с ОВЗ): сложность, приоритетность предмета, углубленное обучение и т.д.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3.15.27.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ведение и оформление архива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3.15.28.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с библиотечным фондом учебников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3.15.29.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организацию работы по воинскому учету и бронированию граждан, пребывающих в запасе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3.15.30.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организацию медицинского обслуживания 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3.15.31.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оформительскую работу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3.15.32.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документов для проведения единого государственного экзамена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3.15.33.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с аттестуемыми учителями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3.15.34.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 обязанностей временно отсутствующего работника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размере оклада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3.15.35.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организацию закупочной деятельности и работу по закупкам на электронном портале 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3.15.36.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с расписанием уроков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осуществление контроля за ведением электронных журналов и дневников 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3.15.38.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 обязанностей курьера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3.15.39.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по озеленению помещений и территории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3.15.40.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организацию платных образовательных услуг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3.15.41.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вредные условия труда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12%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3.15.42.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работу с пенсионным фондом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3.15.43.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расширение зоны обслуживания (стирка и глажка штор, чистка жалюзи, выполнение другой работы, не входящей в круг должностных обязанностей)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3.15.44.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техническое обеспечение и сопровождение электронной документации (в том числе эл. журнала, эл. дневников и др.) 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3.15.45.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Ответственному за организацию, ведение и контроль электронных документов и базы данных (АИС-зачисление, АИС-регион и др.)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3.15.46.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Воспитателю за интенсивность труда в группе продленного дня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3D74B1" w:rsidRPr="00C21D62" w:rsidTr="007B4AAD">
        <w:tc>
          <w:tcPr>
            <w:tcW w:w="1006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3.15.47.</w:t>
            </w:r>
          </w:p>
        </w:tc>
        <w:tc>
          <w:tcPr>
            <w:tcW w:w="7607" w:type="dxa"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Ответственному секретарю за оформление документов по приему детей в первый класс, группу дошкольного обучения</w:t>
            </w:r>
          </w:p>
        </w:tc>
        <w:tc>
          <w:tcPr>
            <w:tcW w:w="1524" w:type="dxa"/>
          </w:tcPr>
          <w:p w:rsidR="003D74B1" w:rsidRPr="00C21D62" w:rsidRDefault="003D74B1" w:rsidP="007B4A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</w:tbl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3.16.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Работникам школы могут быть установлены премии в пределах обеспечения финансовыми средствами по согласованию с профсоюзным комитетом: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3.16.1. за высокий уровень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учебных достижений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итогам работы за месяц, квартал, полугодие – 2000 руб., по итогам работы учебного года – 5000 руб.; 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3.16.2. за выполнение особо важных и срочных работ – 5000 руб.;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3.16.3. за активное участие/качественную подготовку школы к новому учебному году – 500 руб./2500 руб.;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3.16.4. за добросовестный творческий труд и в связи с юбилейными датами (50 лет, 55 лет, 60 лет, 65 лет, 70 лет) работника по основному месту работы – 5000 руб.;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3.16.5. за подготовку победителей Всероссийской Олимпиады школьников: 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муниципального уровня – 2500 руб.; регионального уровня – 3000 руб.; заключительного этапа – 5000 руб.;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3.16.6. за организацию/проведение конкурсов профессионального мастерства – 3000 руб./1000 руб.;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3.16.7. за участие/победу в профессиональных конкурсах («Учитель года», «Классный руководитель», «Сердце отдаю детям» и др.) – 5000 руб./25000 руб.</w:t>
      </w:r>
    </w:p>
    <w:p w:rsidR="003D74B1" w:rsidRPr="00C21D62" w:rsidRDefault="003D74B1" w:rsidP="003D74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3.17.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Работникам школы в соответствии с качественными показателями педагогической работы, подтвержденными соответствующими документами, материалами, показателями результатов выплачиваются ежемесячные и единовременные стимулирующие выплаты в баллах в пределах обеспечения финансовыми средствами по предварительному согласованию с профсоюзным комитетом муниципального автономного общеобразовательного учреждения средней общеобразовательной школы №2 г. Томска: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467"/>
        <w:gridCol w:w="1440"/>
      </w:tblGrid>
      <w:tr w:rsidR="003D74B1" w:rsidRPr="00C21D62" w:rsidTr="007B4AAD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Стимулирующие выплаты - </w:t>
            </w:r>
            <w:r w:rsidRPr="00C21D62">
              <w:rPr>
                <w:rFonts w:ascii="Times New Roman" w:eastAsia="Times New Roman" w:hAnsi="Times New Roman"/>
                <w:b/>
                <w:sz w:val="24"/>
                <w:szCs w:val="24"/>
              </w:rPr>
              <w:t>ежемесячные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</w:tc>
      </w:tr>
      <w:tr w:rsidR="003D74B1" w:rsidRPr="00C21D62" w:rsidTr="007B4AAD">
        <w:trPr>
          <w:trHeight w:val="21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3.17.1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высокий уровень </w:t>
            </w:r>
            <w:proofErr w:type="gramStart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учебных достижений</w:t>
            </w:r>
            <w:proofErr w:type="gramEnd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результатам итоговой аттестации в форме ЕГЭ и ГИА (по сравнению с результатами Томской области):</w:t>
            </w:r>
          </w:p>
          <w:p w:rsidR="003D74B1" w:rsidRPr="00C21D62" w:rsidRDefault="003D74B1" w:rsidP="007B4AAD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- обязательные предметы – 100% выпускников (русский язык, математика); </w:t>
            </w:r>
          </w:p>
          <w:p w:rsidR="003D74B1" w:rsidRPr="00C21D62" w:rsidRDefault="003D74B1" w:rsidP="007B4AAD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- предметы по выбору - 50% и более выпускников, выбравших предмет; </w:t>
            </w:r>
          </w:p>
          <w:p w:rsidR="003D74B1" w:rsidRPr="00C21D62" w:rsidRDefault="003D74B1" w:rsidP="007B4AAD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- предметы по выбору – менее 50% выпускников, выбравших предмет (3 чел. и более)</w:t>
            </w:r>
          </w:p>
          <w:p w:rsidR="003D74B1" w:rsidRPr="00C21D62" w:rsidRDefault="003D74B1" w:rsidP="007B4AAD">
            <w:pPr>
              <w:tabs>
                <w:tab w:val="left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высокий уровень </w:t>
            </w:r>
            <w:proofErr w:type="gramStart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учебных достижений</w:t>
            </w:r>
            <w:proofErr w:type="gramEnd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по итогам мониторинга в 4-х классах, (по сравнению со средним муниципальным баллом)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3000 руб. 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2000 руб.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1000 руб.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3000 руб.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3.17.2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участие в городских профессиональных конкурсах («Учитель года», «Классный руководитель», «Сердце отдаю детям» и др.)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5000 руб.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активное участие в городских программах воспитания и дополнительного </w:t>
            </w:r>
            <w:proofErr w:type="gramStart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образования  в</w:t>
            </w:r>
            <w:proofErr w:type="gramEnd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3D74B1" w:rsidRPr="00C21D62" w:rsidTr="007B4AAD">
        <w:trPr>
          <w:trHeight w:val="8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За организацию образовательной деятельности в классах раздельного обучения по проекту (классным руководителям): - класс мальчиков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- класс девочек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4 балла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Положительная динамика подготовки к ГИА по математике, русскому языку в выпускных 9,11 классах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Положительная динамика подготовки по профильным предметам (10 - 11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Стимулирующие выплаты - </w:t>
            </w:r>
            <w:r w:rsidRPr="00C21D62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единовременные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высокий уровень учебных достижений обучающихся по результатам ЕГЭ за выпускника (81-100 баллов), ГИА (по 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max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1000 руб.</w:t>
            </w:r>
          </w:p>
        </w:tc>
      </w:tr>
      <w:tr w:rsidR="003D74B1" w:rsidRPr="00C21D62" w:rsidTr="007B4AAD">
        <w:trPr>
          <w:trHeight w:val="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высокий уровень учебных достижений обучающихся (1-4 </w:t>
            </w:r>
            <w:proofErr w:type="spellStart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.):</w:t>
            </w:r>
          </w:p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результатам комплексных работ на основе внутренней независимой системы оценки качества не ниже 60% </w:t>
            </w:r>
          </w:p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ВПР (не ниже 60%)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D74B1" w:rsidRPr="00C21D62" w:rsidTr="007B4AAD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3.17.9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подготовку победителей и призеров предметных олимпиад:   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- городского уровня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- областного уровня                                                                                                      </w:t>
            </w:r>
          </w:p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всероссийского уровня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 дистанционного (заочного) уровня (за всех)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подготовку призеров Всероссийской олимпиады школьников:  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- городского уровня</w:t>
            </w:r>
          </w:p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- областного уровня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2 балла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4 балла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7 баллов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За победителей и призёров городских программ воспитания и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выполнение разовых общественных поручений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0,5 балла</w:t>
            </w:r>
          </w:p>
        </w:tc>
      </w:tr>
      <w:tr w:rsidR="003D74B1" w:rsidRPr="00C21D62" w:rsidTr="007B4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За участие: - в профессиональных общественных мероприятиях (за 3)</w:t>
            </w:r>
          </w:p>
          <w:p w:rsidR="003D74B1" w:rsidRPr="00C21D62" w:rsidRDefault="003D74B1" w:rsidP="007B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- за качественную организацию и проведение школьных мероприятий, не входящих в круг должностных обязанностей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</w:p>
          <w:p w:rsidR="003D74B1" w:rsidRPr="00C21D62" w:rsidRDefault="003D74B1" w:rsidP="007B4A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</w:tr>
      <w:tr w:rsidR="003D74B1" w:rsidRPr="00C21D62" w:rsidTr="007B4AAD">
        <w:trPr>
          <w:trHeight w:val="5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За результативное прохождение аттестации: - на 1 кв. категорию                                                                                        </w:t>
            </w:r>
          </w:p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- на высшую кв. категорию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20 баллов</w:t>
            </w:r>
          </w:p>
        </w:tc>
      </w:tr>
      <w:tr w:rsidR="003D74B1" w:rsidRPr="00C21D62" w:rsidTr="007B4AAD">
        <w:trPr>
          <w:trHeight w:val="5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3.17.14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победу в городских профессиональных конкурсах («Учитель года», «Классный руководитель», «Сердце отдаю детям» и др.)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 руб.</w:t>
            </w:r>
          </w:p>
        </w:tc>
      </w:tr>
      <w:tr w:rsidR="003D74B1" w:rsidRPr="00C21D62" w:rsidTr="007B4AAD">
        <w:trPr>
          <w:trHeight w:val="5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</w:rPr>
              <w:t>3.17.15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победу педагога в профессиональных конкурсах школьного уровня: - 1 место</w:t>
            </w:r>
          </w:p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- 2 место</w:t>
            </w:r>
          </w:p>
          <w:p w:rsidR="003D74B1" w:rsidRPr="00C21D62" w:rsidRDefault="003D74B1" w:rsidP="007B4A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- 3 место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баллов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баллов</w:t>
            </w:r>
          </w:p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3.18. Библиотечным работникам устанавливается </w:t>
      </w:r>
      <w:r w:rsidRPr="00C21D62">
        <w:rPr>
          <w:rFonts w:ascii="Times New Roman" w:eastAsia="Times New Roman" w:hAnsi="Times New Roman"/>
          <w:bCs/>
          <w:sz w:val="24"/>
          <w:szCs w:val="24"/>
          <w:lang w:eastAsia="ru-RU"/>
        </w:rPr>
        <w:t>надбавка за суммированный стаж работы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постановлением администрации города Томска от</w:t>
      </w:r>
      <w:r w:rsidRPr="00C21D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31.05.2010 № 488 «Об утверждении Положения о системе оплаты труда работников муниципальных учреждений культуры, подведомственных управлению культуры администрации г. Томска» (с изменениями на 20.01.2015 г.).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1701"/>
        <w:gridCol w:w="1701"/>
        <w:gridCol w:w="1559"/>
      </w:tblGrid>
      <w:tr w:rsidR="003D74B1" w:rsidRPr="00C21D62" w:rsidTr="007B4AAD"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Ежемесячная (стимулирующая) надбавка за суммированный стаж работы библиотечным работникам образовательных учреждений</w:t>
            </w:r>
          </w:p>
        </w:tc>
      </w:tr>
      <w:tr w:rsidR="003D74B1" w:rsidRPr="00C21D62" w:rsidTr="007B4AAD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надбавки (рублей)</w:t>
            </w:r>
          </w:p>
        </w:tc>
      </w:tr>
      <w:tr w:rsidR="003D74B1" w:rsidRPr="00C21D62" w:rsidTr="007B4AAD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от 5 до 10лет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от 10 до 15лет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от 15 до 20лет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от 20 до 25лет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свыше 25лет</w:t>
            </w:r>
          </w:p>
        </w:tc>
      </w:tr>
      <w:tr w:rsidR="003D74B1" w:rsidRPr="00C21D62" w:rsidTr="007B4AAD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C21D62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Библиотечные работники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4B1" w:rsidRPr="00C21D62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</w:t>
            </w:r>
          </w:p>
        </w:tc>
      </w:tr>
    </w:tbl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3.19. Выплаты стимулирующего характера за достижение высокой результативности в работе и других качественных показателей труда конкретного работника устанавливаются работнику в баллах с учетом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критериев в таблице (приложение к данному Положению), позволяющих оценить результативность и качество его работ. </w:t>
      </w: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Балльная оценка определяется ОУ самостоятельно. 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Выплаты стимулирующего характера производятся ежемесячно.</w:t>
      </w:r>
    </w:p>
    <w:p w:rsidR="003D74B1" w:rsidRPr="00C21D62" w:rsidRDefault="003D74B1" w:rsidP="003D74B1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3.20.</w:t>
      </w: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расчета размера выплат стимулирующего характера по результатам профессиональной деятельности работников ОУ создается комиссия по оценке профессиональной деятельности работников, утвержденная приказом директора. Заседание комиссии правомочно, если на нем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присутствует  не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2/3 членов комиссии. Решения комиссии принимаются простым большинством голосов членов комиссии. </w:t>
      </w:r>
    </w:p>
    <w:p w:rsidR="003D74B1" w:rsidRPr="00C21D62" w:rsidRDefault="003D74B1" w:rsidP="003D74B1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3.21. Произведенный комиссией расчет оформляется протоколом, который подписывается председателем и членами комиссии на основе заполненных работниками таблиц.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3.22. Конкретный размер стимулирующих надбавок устанавливается дифференцированно согласно баллам в соответствии с личным вкладом работника ОУ с учетом районного коэффициента, распространяется для выплат межбюджетных трансфертов (Приложение к данному Положению).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3.23. Выплаты стимулирующего характера, премии не устанавливаются:</w:t>
      </w:r>
    </w:p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при объявлении работнику школы дисциплинарного взыскания;</w:t>
      </w:r>
    </w:p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низкий уровень </w:t>
      </w:r>
      <w:proofErr w:type="gramStart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учебных достижений</w:t>
      </w:r>
      <w:proofErr w:type="gramEnd"/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итогам административного контроля (промежуточного и итогового);</w:t>
      </w:r>
    </w:p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за обоснованные обращения обучающихся, родителей и педагогов по поводу конфликтных ситуаций между субъектами образовательного процесса;</w:t>
      </w:r>
    </w:p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за период отсутствия работника по причине нетрудоспособности и отпуска;</w:t>
      </w:r>
    </w:p>
    <w:p w:rsidR="003D74B1" w:rsidRPr="00C21D62" w:rsidRDefault="003D74B1" w:rsidP="003D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sz w:val="24"/>
          <w:szCs w:val="24"/>
          <w:lang w:eastAsia="ru-RU"/>
        </w:rPr>
        <w:t>- за низкий уровень исполнительской дисциплины выплаты стимулирующего характера могут быть не установлены на этот период.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21D62">
        <w:rPr>
          <w:rFonts w:ascii="Times New Roman" w:eastAsia="Times New Roman" w:hAnsi="Times New Roman"/>
          <w:sz w:val="24"/>
          <w:szCs w:val="24"/>
          <w:lang w:val="x-none" w:eastAsia="x-none"/>
        </w:rPr>
        <w:t>3.</w:t>
      </w:r>
      <w:r w:rsidRPr="00C21D62">
        <w:rPr>
          <w:rFonts w:ascii="Times New Roman" w:eastAsia="Times New Roman" w:hAnsi="Times New Roman"/>
          <w:sz w:val="24"/>
          <w:szCs w:val="24"/>
          <w:lang w:eastAsia="x-none"/>
        </w:rPr>
        <w:t>24</w:t>
      </w:r>
      <w:r w:rsidRPr="00C21D6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Минимальный и предельный размер выплат стимулирующего характера и премий каждому работнику выплачивается в пределах средств фонда стимулирующих выплат ОУ. 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3.25. Размер выплат стимулирующего характера может устанавливаться как в абсолютном значении, так и в процентном отношении к должностному окладу.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3.26. Стимулирующие выплаты производятся ежемесячно и отменяются при ухудшении показателей в работе.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3.27.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3.28. Стимулирующие выплаты, указанные в настоящей главе настоящего Положения, не учитываются при начислении иных стимулирующих выплат, за исключением начисления районного коэффициента к заработной плате.</w:t>
      </w:r>
    </w:p>
    <w:p w:rsidR="003D74B1" w:rsidRPr="00C21D62" w:rsidRDefault="003D74B1" w:rsidP="003D74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3.29. Работникам учреждения, занятым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3D74B1" w:rsidRPr="00C21D62" w:rsidRDefault="003D74B1" w:rsidP="003D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3.30. Управляющий совет учреждения в соответствии с Уставом МАОУ СОШ № 2 </w:t>
      </w:r>
      <w:proofErr w:type="spellStart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г.Томска</w:t>
      </w:r>
      <w:proofErr w:type="spellEnd"/>
      <w:r w:rsidRPr="00C21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участвует в распределении стимулирующих выплат работникам школы, в том числе согласует суммы баллов для оценки результативности работы по каждому работнику школы (кроме руководителя школы).</w:t>
      </w:r>
    </w:p>
    <w:p w:rsidR="003D74B1" w:rsidRDefault="003D74B1" w:rsidP="003D74B1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74B1" w:rsidSect="00C21D62">
          <w:footerReference w:type="even" r:id="rId6"/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D74B1" w:rsidRPr="00B335FB" w:rsidRDefault="003D74B1" w:rsidP="003D74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 </w:t>
      </w:r>
    </w:p>
    <w:p w:rsidR="003D74B1" w:rsidRPr="00B335FB" w:rsidRDefault="003D74B1" w:rsidP="003D74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</w:t>
      </w:r>
      <w:proofErr w:type="gramStart"/>
      <w:r w:rsidRPr="00B335FB">
        <w:rPr>
          <w:rFonts w:ascii="Times New Roman" w:eastAsia="Times New Roman" w:hAnsi="Times New Roman"/>
          <w:sz w:val="24"/>
          <w:szCs w:val="24"/>
          <w:lang w:eastAsia="ru-RU"/>
        </w:rPr>
        <w:t>распределении  стимулирующей</w:t>
      </w:r>
      <w:proofErr w:type="gramEnd"/>
      <w:r w:rsidRPr="00B335F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</w:t>
      </w:r>
    </w:p>
    <w:p w:rsidR="003D74B1" w:rsidRPr="00B335FB" w:rsidRDefault="003D74B1" w:rsidP="003D74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фонда оплаты труда работников МАОУ СОШ № </w:t>
      </w:r>
      <w:smartTag w:uri="urn:schemas-microsoft-com:office:smarttags" w:element="metricconverter">
        <w:smartTagPr>
          <w:attr w:name="ProductID" w:val="2 г"/>
        </w:smartTagPr>
        <w:r w:rsidRPr="00B335F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2 </w:t>
        </w:r>
        <w:proofErr w:type="spellStart"/>
        <w:r w:rsidRPr="00B335FB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B335FB">
        <w:rPr>
          <w:rFonts w:ascii="Times New Roman" w:eastAsia="Times New Roman" w:hAnsi="Times New Roman"/>
          <w:sz w:val="24"/>
          <w:szCs w:val="24"/>
          <w:lang w:eastAsia="ru-RU"/>
        </w:rPr>
        <w:t>.Томска</w:t>
      </w:r>
      <w:proofErr w:type="spellEnd"/>
    </w:p>
    <w:p w:rsidR="003D74B1" w:rsidRPr="00B335FB" w:rsidRDefault="003D74B1" w:rsidP="003D74B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D74B1" w:rsidRPr="00B335FB" w:rsidRDefault="003D74B1" w:rsidP="003D7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(показатели) для расчёта выплат стимулирующей части фонда оплаты труда работников МАОУ СОШ №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2  г.</w:t>
      </w:r>
      <w:proofErr w:type="gramEnd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Томска</w:t>
      </w:r>
    </w:p>
    <w:p w:rsidR="003D74B1" w:rsidRPr="00B335FB" w:rsidRDefault="003D74B1" w:rsidP="003D7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4B1" w:rsidRPr="00B335FB" w:rsidRDefault="003D74B1" w:rsidP="003D74B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5FB">
        <w:rPr>
          <w:rFonts w:ascii="Times New Roman" w:hAnsi="Times New Roman"/>
          <w:b/>
          <w:sz w:val="24"/>
          <w:szCs w:val="24"/>
        </w:rPr>
        <w:t>Показатели стимулирования деятельности учителя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562"/>
        <w:gridCol w:w="1560"/>
        <w:gridCol w:w="3969"/>
        <w:gridCol w:w="992"/>
        <w:gridCol w:w="1701"/>
        <w:gridCol w:w="1984"/>
        <w:gridCol w:w="1276"/>
      </w:tblGrid>
      <w:tr w:rsidR="003D74B1" w:rsidRPr="00B335FB" w:rsidTr="007B4AAD">
        <w:tc>
          <w:tcPr>
            <w:tcW w:w="515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Выдаваемые нормы стандарта качества деятельности учителя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701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Самооценка учителя (обоснование)</w:t>
            </w:r>
          </w:p>
        </w:tc>
        <w:tc>
          <w:tcPr>
            <w:tcW w:w="1984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Результаты (оценка администрации)</w:t>
            </w:r>
          </w:p>
        </w:tc>
        <w:tc>
          <w:tcPr>
            <w:tcW w:w="1276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</w:tr>
      <w:tr w:rsidR="003D74B1" w:rsidRPr="00B335FB" w:rsidTr="007B4AAD">
        <w:tc>
          <w:tcPr>
            <w:tcW w:w="15559" w:type="dxa"/>
            <w:gridSpan w:val="8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3D74B1" w:rsidRPr="00B335FB" w:rsidTr="007B4AAD">
        <w:trPr>
          <w:trHeight w:val="535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Качественная успеваемость по предмету (средняя оценка по итогам полугодия и административной работы)</w:t>
            </w:r>
          </w:p>
        </w:tc>
        <w:tc>
          <w:tcPr>
            <w:tcW w:w="1560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русский яз., </w:t>
            </w:r>
            <w:proofErr w:type="spellStart"/>
            <w:proofErr w:type="gramStart"/>
            <w:r w:rsidRPr="00B335F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 литер. чтение - 70 % и выше при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 100%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5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40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47 % и выше при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 усп.96-100%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5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40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физика, ин. яз., химия – 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55% и выше при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 100%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5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40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обществознание, биология, география, информатика, проектная деятельность, физкультура и др. – 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65% и выше при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 100%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5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828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ИЗО, ОБЖ, технология, музыка и др.</w:t>
            </w:r>
          </w:p>
        </w:tc>
        <w:tc>
          <w:tcPr>
            <w:tcW w:w="3969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100 % абсолютная успеваемость,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96 % </w:t>
            </w:r>
            <w:proofErr w:type="gramStart"/>
            <w:r w:rsidRPr="00B335FB">
              <w:rPr>
                <w:rFonts w:ascii="Times New Roman" w:hAnsi="Times New Roman"/>
                <w:sz w:val="24"/>
                <w:szCs w:val="24"/>
              </w:rPr>
              <w:t>качественная  успеваемость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5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Социальная активность детей – участие в </w:t>
            </w:r>
            <w:r w:rsidRPr="00B335FB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проектах, конференциях, соревнованиях и др. (сертификат, диплом и др.)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B335FB">
              <w:rPr>
                <w:rFonts w:ascii="Times New Roman" w:hAnsi="Times New Roman"/>
                <w:sz w:val="24"/>
                <w:szCs w:val="24"/>
              </w:rPr>
              <w:t>участия:  -</w:t>
            </w:r>
            <w:proofErr w:type="gram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          - город   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          - область, регион (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63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          - страна (дистанционное)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562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Проведение доп. занятий с детьми ОВЗ, с </w:t>
            </w:r>
            <w:proofErr w:type="gramStart"/>
            <w:r w:rsidRPr="00B335FB">
              <w:rPr>
                <w:rFonts w:ascii="Times New Roman" w:hAnsi="Times New Roman"/>
                <w:sz w:val="24"/>
                <w:szCs w:val="24"/>
              </w:rPr>
              <w:t>одарёнными  и</w:t>
            </w:r>
            <w:proofErr w:type="gram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 др. (с подтверждением в спец. журнале)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Консультации: - 2-3 урока за месяц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- 2-3 урока в неделю в течение месяца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5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Индивидуальные занятия на дому (по приказу):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- 1-2 урока в неделю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- 3-5 уроков в неделю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- 6 и более уроков в неделю 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31"/>
        </w:trPr>
        <w:tc>
          <w:tcPr>
            <w:tcW w:w="15559" w:type="dxa"/>
            <w:gridSpan w:val="8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Воспитательная работа и классное руководство</w:t>
            </w:r>
          </w:p>
        </w:tc>
      </w:tr>
      <w:tr w:rsidR="003D74B1" w:rsidRPr="00B335FB" w:rsidTr="007B4AAD">
        <w:trPr>
          <w:trHeight w:val="185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Качественная успеваемость класса </w:t>
            </w:r>
          </w:p>
        </w:tc>
        <w:tc>
          <w:tcPr>
            <w:tcW w:w="5529" w:type="dxa"/>
            <w:gridSpan w:val="2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Начальная школа: 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 – положительная динамика по результатам психолого-педагогического мониторинга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- 2-4 классы – 60% и выше</w:t>
            </w:r>
            <w:r w:rsidRPr="00B335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85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85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Основная и средняя школа – 50% и выше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85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Положительная динамика (за полугодие, уч. год)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55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детьми, в 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. с «группой риска» 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Отсутствие детей, не посещающих или систематически пропускающих занятия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55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Положительная динамика по классу (за полугодие)</w:t>
            </w:r>
          </w:p>
        </w:tc>
        <w:tc>
          <w:tcPr>
            <w:tcW w:w="992" w:type="dxa"/>
            <w:shd w:val="clear" w:color="auto" w:fill="auto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77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Система работы с детьми «группы риска»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8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Диагностика развития личности обучающихся (социометрия, уровень воспитанности и др.) 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Стабильные результаты (начало и конец года), по справке (в течение года); 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7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Положительная динамика по классу (за год)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6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Воспитательные мероприятия с классными коллективами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Посещение театров, выставок и др. 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6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Организация и проведение на уровне параллели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15559" w:type="dxa"/>
            <w:gridSpan w:val="8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5F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педагогическая деятельность</w:t>
            </w:r>
          </w:p>
        </w:tc>
      </w:tr>
      <w:tr w:rsidR="003D74B1" w:rsidRPr="00B335FB" w:rsidTr="007B4AAD">
        <w:trPr>
          <w:trHeight w:val="368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в классах с инновационной деятельностью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Реализация авторского (личного) проекта,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и инновационных проектов</w:t>
            </w:r>
            <w:r w:rsidRPr="00B335FB">
              <w:rPr>
                <w:rFonts w:ascii="Times New Roman" w:hAnsi="Times New Roman"/>
                <w:sz w:val="24"/>
                <w:szCs w:val="24"/>
              </w:rPr>
              <w:t>: - школа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40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           - город 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86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           - область, регион (</w:t>
            </w:r>
            <w:proofErr w:type="spellStart"/>
            <w:r w:rsidRPr="00B335FB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B335F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3 (1)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86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                       - страна (дистанционное)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Участие в ПТГ, в мероприятиях образовательной сети, открытые уроки и др.: - школьного уровня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         - внешкольного уровня (с подтверждением)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Участие в жюри, оргкомитетах олимпиад, предметных комиссиях на ГИА и др. (внешкольного уровня)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8"/>
        </w:trPr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Уровень профессионального опыта и квалификации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7"/>
        </w:trPr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За организацию и ведение платных образовательных услуг </w:t>
            </w: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Группа численностью от 5 до 9 чел.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Группа численностью от 10 до 14 чел.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5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 xml:space="preserve">Группа численностью от 15 </w:t>
            </w:r>
            <w:proofErr w:type="gramStart"/>
            <w:r w:rsidRPr="00B335F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B335FB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992" w:type="dxa"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Показатели стимулирования деятельности заместителя директора по УР, НМР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6370"/>
        <w:gridCol w:w="4253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заместителя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оптимального уровня качества образования на уровне основного и среднего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при абсолютной успеваемости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детьми, переведенными на индивидуальное обучение, др. формы, в том числе с ОВЗ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5-25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25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организации и контроля (мониторинга) образовательного процесса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четверти (сверх ВШК)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четверти,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контингента обучающихся в школе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четверти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1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подготовка учителей и их участие в профессиональных конкурсах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Призеры,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победители:  -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1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город (3), область (4), Россия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проведение мероприятий в рамках ВСОКО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представление аналитических 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направленных на повышение профессиональной компетентности учителей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Положительные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 участников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(семинары, тренинги, мониторинг)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D74B1" w:rsidRPr="00B335FB" w:rsidRDefault="003D74B1" w:rsidP="003D74B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стимулирования деятельности заместителя директора по ВР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010"/>
        <w:gridCol w:w="4536"/>
        <w:gridCol w:w="850"/>
        <w:gridCol w:w="993"/>
        <w:gridCol w:w="1417"/>
        <w:gridCol w:w="1134"/>
      </w:tblGrid>
      <w:tr w:rsidR="003D74B1" w:rsidRPr="00B335FB" w:rsidTr="007B4AAD">
        <w:trPr>
          <w:cantSplit/>
          <w:trHeight w:val="4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заместителя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достижений обучающихся по результатам городских программ воспитания (четверть, уч. 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30% программ (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50% программ (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70% программ (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организация и система работы с детьми «группы риска»,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1-10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6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организации и контроля (мониторинга) воспитательного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четверти (сверх ВШК)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четверти,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организация и систематическая работа с соц. партнерами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подготовка педагогов и их участие в профессиональных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Призеры, победители: - школа (2),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7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город(3),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 (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4), Россия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Внутреннее совмещение функционала и смежных общественных поручений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Курирование 1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Курирование 2-х и более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контингента обучающихся в школе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четверти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080"/>
        <w:rPr>
          <w:rFonts w:ascii="Times New Roman" w:eastAsia="Times New Roman" w:hAnsi="Times New Roman"/>
          <w:b/>
        </w:rPr>
      </w:pPr>
    </w:p>
    <w:p w:rsidR="003D74B1" w:rsidRPr="00B335FB" w:rsidRDefault="003D74B1" w:rsidP="003D74B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стимулирования деятельности заместителя директора по УВР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876"/>
        <w:gridCol w:w="5670"/>
        <w:gridCol w:w="850"/>
        <w:gridCol w:w="993"/>
        <w:gridCol w:w="1417"/>
        <w:gridCol w:w="1134"/>
      </w:tblGrid>
      <w:tr w:rsidR="003D74B1" w:rsidRPr="00B335FB" w:rsidTr="007B4AAD">
        <w:trPr>
          <w:cantSplit/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заместителя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оптимального уровня качества образования на уровне основного и среднего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65% при абсолютной успеваемости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организация и система работы с детьми ОВЗ, детьми «группы риска»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детей, не посещающих или систематически пропускающих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6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функционирование системы с детьми ОВЗ, «группы риска»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с привлеченными соц. партнерами на базе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отзывы участников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достижений обучающихся по результатам городских программ воспитания (четверть, уч.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участие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повышение профессиональной компетентности учителей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Положительные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 участников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образовательного процесса (семинары, тренинги, мониторинг)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Эффективное управление организацией платных образовательных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Эффективно функционирует 1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Эффективно функционируют 2 и более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прохождения учителями процедуры аттестации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Успешная аттестация на заявленную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проведение мероприятий в рамках ВСОКО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представление аналитических 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080"/>
        <w:rPr>
          <w:rFonts w:ascii="Times New Roman" w:eastAsia="Times New Roman" w:hAnsi="Times New Roman"/>
          <w:b/>
        </w:rPr>
      </w:pPr>
    </w:p>
    <w:p w:rsidR="003D74B1" w:rsidRPr="00B335FB" w:rsidRDefault="003D74B1" w:rsidP="003D74B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335FB">
        <w:rPr>
          <w:rFonts w:ascii="Times New Roman" w:eastAsia="Times New Roman" w:hAnsi="Times New Roman"/>
          <w:b/>
          <w:sz w:val="24"/>
          <w:szCs w:val="24"/>
        </w:rPr>
        <w:t>Показатели стимулирования старшего вожатого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876"/>
        <w:gridCol w:w="5670"/>
        <w:gridCol w:w="850"/>
        <w:gridCol w:w="993"/>
        <w:gridCol w:w="1417"/>
        <w:gridCol w:w="1134"/>
      </w:tblGrid>
      <w:tr w:rsidR="003D74B1" w:rsidRPr="00B335FB" w:rsidTr="007B4AAD">
        <w:trPr>
          <w:cantSplit/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старшего вожатого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воспитательной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работы с одарёнными детьми, подготовка победителей и призёров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с детьми ОВЗ, «группы риска»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с привлеченными соц. партнерами на базе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отзывы участников образовательного процесса (+фото, отчет)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достижений обучающихся по результатам городских программ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обучающихся, включённых в социально-значимую деятельность (более 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воспитательной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программы воспитания и дополнительного образования города/ области/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3/4/5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080"/>
        <w:rPr>
          <w:rFonts w:ascii="Times New Roman" w:eastAsia="Times New Roman" w:hAnsi="Times New Roman"/>
          <w:b/>
        </w:rPr>
      </w:pPr>
    </w:p>
    <w:p w:rsidR="003D74B1" w:rsidRPr="00B335FB" w:rsidRDefault="003D74B1" w:rsidP="003D74B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стимулирования деятельности завхоза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871"/>
        <w:gridCol w:w="5670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завхоза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тепло-, водо-, энергоресурсов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принятие мер по экономии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прохождение обучения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просроченных протоколов проверки знаний (у электромонтера, сантехника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Организация работы с партнерами по вопросам обеспечения безопасной среды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Своевременная поверка СИЗ, огнетушителей и др., отсутствие замечаний при контроле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инвентаризации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списание, постановка на учет материальных ценностей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тех. паспортов кабинетов,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помещений в соответствии с санитарными нормами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Оперативное реагирование на заявки зав. кабинетами, выявление и устранение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организации и работы тех. персонала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работы, отсутствие замечаний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Отсутствие случаев травматизма, нарушений трудового законодательства по вопросам 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hAnsi="Times New Roman"/>
                <w:sz w:val="24"/>
                <w:szCs w:val="24"/>
              </w:rPr>
              <w:t>Отсутствие замечаний при проверках на соблюдение ОТ и ТБ, пожарной и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4B1" w:rsidRPr="00B335FB" w:rsidRDefault="003D74B1" w:rsidP="003D74B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стимулирования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социального</w:t>
      </w:r>
      <w:proofErr w:type="gramEnd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954"/>
        <w:gridCol w:w="5670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социального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51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на учет детей (ОДН,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 в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 по сравнению с предыдущим отчетным периодом (месяц, четверть)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0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49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внеурочной деятельностью и организованными формами отдыха в каникулярное, во внеурочное время об-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 до 85% обучающихся девиантного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85% обучающихся</w:t>
            </w:r>
            <w:r w:rsidRPr="00B335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активность детей – участие в социальных проектах, акциях, организованных соц. педагогом (диплом и др.)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участия:  -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город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область, регион (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страна (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2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социально-педагогических проектов и инновационной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ПТГ, в мероприятиях образов. сети, в жюри, оргкомитетах, комиссиях: 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школьного уровня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внешкольного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2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повышение профессиональной компетентности учителей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Положительные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отзывы  участников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образовательного процесса (семинары, тренинги, мониторинг)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4B1" w:rsidRPr="00B335FB" w:rsidRDefault="003D74B1" w:rsidP="003D74B1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стимулирования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педагога</w:t>
      </w:r>
      <w:proofErr w:type="gramEnd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-психолога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871"/>
        <w:gridCol w:w="5670"/>
        <w:gridCol w:w="850"/>
        <w:gridCol w:w="993"/>
        <w:gridCol w:w="1417"/>
        <w:gridCol w:w="1134"/>
      </w:tblGrid>
      <w:tr w:rsidR="003D74B1" w:rsidRPr="00B335FB" w:rsidTr="007B4AAD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1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Психологическая диагностика обучающихся выпускников начальной школы, пятиклассников,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профильных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Статистический отчет по отдельному классу (1 балл за каждый класс)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8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Аналитическое сопровождение, выводы по классам всей параллели (одна параллель классов – 2 балла)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6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Индивидуальное консультирование по запросу классного руководителя, родителей, учителя,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индивидуальная – свыше 20 час. (за каждого – в журнале </w:t>
            </w:r>
            <w:r w:rsidRPr="00401A9C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 подписью участника)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0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Интенсивность дополнительной работы с обучающимися по запросу администрации, </w:t>
            </w:r>
            <w:proofErr w:type="spellStart"/>
            <w:r w:rsidRPr="00401A9C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401A9C">
              <w:rPr>
                <w:rFonts w:ascii="Times New Roman" w:eastAsia="Times New Roman" w:hAnsi="Times New Roman"/>
                <w:lang w:eastAsia="ru-RU"/>
              </w:rPr>
              <w:t>.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hAnsi="Times New Roman"/>
              </w:rPr>
            </w:pPr>
            <w:r w:rsidRPr="00401A9C">
              <w:rPr>
                <w:rFonts w:ascii="Times New Roman" w:hAnsi="Times New Roman"/>
              </w:rPr>
              <w:t>Тренинги (по каждому запросу - по приказу)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A9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0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9C">
              <w:rPr>
                <w:rFonts w:ascii="Times New Roman" w:hAnsi="Times New Roman"/>
              </w:rPr>
              <w:t>Индивидуальная диагностика свыше 15 час. (за каждое)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9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0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Индивидуальное развивающее и коррекционное занятие свыше 15 час. (за каждое)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9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0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Групповое развивающее и коррекционное занятие свыше 20 час. (за каждое)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9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5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Реализация психолого-педагогических проектов и инновационной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Участие в ПТГ, в мероприятиях образов. сети, в жюри, оргкомитетах, </w:t>
            </w:r>
            <w:proofErr w:type="gramStart"/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комиссиях:   </w:t>
            </w:r>
            <w:proofErr w:type="gramEnd"/>
            <w:r w:rsidRPr="00401A9C">
              <w:rPr>
                <w:rFonts w:ascii="Times New Roman" w:eastAsia="Times New Roman" w:hAnsi="Times New Roman"/>
                <w:lang w:eastAsia="ru-RU"/>
              </w:rPr>
              <w:t>- школа</w:t>
            </w:r>
          </w:p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- внешкольного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401A9C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74B1" w:rsidRPr="00401A9C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D74B1" w:rsidRPr="00401A9C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мероприятий, направленных на повышение профессиональной компетентности учителей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401A9C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Положительные </w:t>
            </w:r>
            <w:proofErr w:type="gramStart"/>
            <w:r w:rsidRPr="00401A9C">
              <w:rPr>
                <w:rFonts w:ascii="Times New Roman" w:eastAsia="Times New Roman" w:hAnsi="Times New Roman"/>
                <w:lang w:eastAsia="ru-RU"/>
              </w:rPr>
              <w:t>отзывы  участников</w:t>
            </w:r>
            <w:proofErr w:type="gramEnd"/>
            <w:r w:rsidRPr="00401A9C">
              <w:rPr>
                <w:rFonts w:ascii="Times New Roman" w:eastAsia="Times New Roman" w:hAnsi="Times New Roman"/>
                <w:lang w:eastAsia="ru-RU"/>
              </w:rPr>
              <w:t xml:space="preserve"> образовательного процесса (семинары, тренинги, мониторинг)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401A9C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01A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before="100" w:beforeAutospacing="1" w:after="100" w:afterAutospacing="1" w:line="240" w:lineRule="auto"/>
        <w:ind w:right="170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4B1" w:rsidRPr="00B335FB" w:rsidRDefault="003D74B1" w:rsidP="003D74B1">
      <w:pPr>
        <w:spacing w:before="100" w:beforeAutospacing="1" w:after="100" w:afterAutospacing="1" w:line="240" w:lineRule="auto"/>
        <w:ind w:right="170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 Показатели стимулирования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библиотекаря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954"/>
        <w:gridCol w:w="5670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библиотекаря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15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фондов библиотек города и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5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5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литературой по проектам и исследованиям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30% от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состава читателей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119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60% от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состава читателей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6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качественное планирование комплектования библиотечного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работа с библиотечным фондом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межбиблиотечным абонементом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комплектование УМК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проектно-творческих группах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и участие в конкурсах, организованных для ООУ (в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инновациям)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Уровень:  -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before="100" w:beforeAutospacing="1"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3D74B1" w:rsidRPr="00B335FB" w:rsidRDefault="003D74B1" w:rsidP="003D74B1">
      <w:pPr>
        <w:numPr>
          <w:ilvl w:val="0"/>
          <w:numId w:val="45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стимулирования деятельности секретаря, делопроизводителя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870"/>
        <w:gridCol w:w="5670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ведение документации (отсутствие замечаний и претензий)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документообороту сотрудников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53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сетевому документообороту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56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электронному документообороту (внешний)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Качественный прием и рассылка входящей и исходящей документации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быстрота, своевременность, четкость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особо значимая и важная документация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нормируемого объёма работ по документообороту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учёт личного состава военнообязанных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с пенсионным фондом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ведение документооборота по государственным закупкам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планов, отчетов,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3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документов с эл. подписью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уровень исполнительской дисциплины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и качественная подготовка материалов, нормативных документов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Показатели стимулирования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уборщицы</w:t>
      </w:r>
      <w:proofErr w:type="gramEnd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служебных помещений, вахтера, гардеробщика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871"/>
        <w:gridCol w:w="5670"/>
        <w:gridCol w:w="850"/>
        <w:gridCol w:w="993"/>
        <w:gridCol w:w="1417"/>
        <w:gridCol w:w="1134"/>
      </w:tblGrid>
      <w:tr w:rsidR="003D74B1" w:rsidRPr="00B335FB" w:rsidTr="007B4AA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качественной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уборки  территории</w:t>
            </w:r>
            <w:proofErr w:type="gram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сан.нормами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устных замечаний и докладных записок со стороны </w:t>
            </w:r>
            <w:proofErr w:type="spell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пед.состава</w:t>
            </w:r>
            <w:proofErr w:type="spellEnd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4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участка в соответствии с требованиями СанПиН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Исправное состояние электроприборов, дверей, окон и т.д.; своевременное оповещение завхоза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Совмещение обязанностей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 уборка в помещениях в случае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генеральных уборок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 раз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школы к началу учебного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активность и качество выполняемых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территории школьного двора к зимнему или весеннему периоду.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работа гардероба в весенне-зимний, зимне-осенний периоды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подготовки территории школьного двора к зимнему или весеннему периоду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замечаний со стороны родителей и администрации, отсутствие краж и порчи личного имущества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обеспечение порядка в здании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в здании посторонних лиц, сохранность мебели в коридорах (в случае поломки имущества – немедленное принятие мер по обнаружению нарушителей, извещение завхоза)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D74B1" w:rsidRPr="00B335FB" w:rsidRDefault="003D74B1" w:rsidP="003D74B1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стимулирования деятельности рабочего комплексному по ремонту и обслуживанию здания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871"/>
        <w:gridCol w:w="5670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исправного состояния мебели, рабочего инструмента, замков и т.д.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выполнение заявок, отсутствие устных замечаний и докладных со стороны работников школы по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качеству  работы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4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исполнительской 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 обучающихся и других работников на некачественное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осмотра оборудования, мебели, замков, своевременное обнаружение и устранение неисправностей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повторных заявок на данный объект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Безаварийное функционирование школы или недопущение простоя более одного дня на внутренних коммуникациях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аварийных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школы к началу учебного года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в подготовке технического состояния школы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rPr>
          <w:rFonts w:ascii="Times New Roman" w:eastAsia="Times New Roman" w:hAnsi="Times New Roman"/>
        </w:rPr>
      </w:pPr>
    </w:p>
    <w:p w:rsidR="003D74B1" w:rsidRPr="00B335FB" w:rsidRDefault="003D74B1" w:rsidP="003D74B1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Показатели стимулирования деятельности электромонтера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5670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выполнение заявок 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устных замечаний и докладных записок со стороны работников школы по </w:t>
            </w:r>
            <w:proofErr w:type="gramStart"/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качеству  работы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проф. осмотра электропроводки и электроприборов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возгораний, замыканий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текущего ремонта электроинструмента (насос, дрель и т.д.), монтажа светильников и т.д.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Бесперебойная работа электроинструмента, минимальный срок введения в эксплуатацию новых линий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Безаварийное функционирование школы или недопущение простоя более одного дня на внутренних коммуникациях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аварийных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школы к началу учебного года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в подготовке технического состояния школы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8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D74B1" w:rsidRPr="00B335FB" w:rsidRDefault="003D74B1" w:rsidP="003D74B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Показатели стимулирования деятельности ночного сторожа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6946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Обеспечение сохранности здания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Отсутствие или своевременное предотвращение краж, взломов, битья окон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Предупреждение аварийных ситуаций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В начале и конце смены – обход здания изнутри и снаружи с обязательной фиксацией в журнале всех нарушений и информированием сдающего / принимающего смену вахтёра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Обеспечение порядка в здании в вечернее время</w:t>
            </w: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Отсутствие в здании посторонних лиц (без приказа или распоряжения директора); своевременное выявление неисправности или нарушения замков, сигнальных устройств, систем электро-  тепло- и водоснабжения, принятие мер по их устранению с обязательным сообщением </w:t>
            </w:r>
            <w:proofErr w:type="gramStart"/>
            <w:r w:rsidRPr="00B335FB">
              <w:rPr>
                <w:rFonts w:ascii="Times New Roman" w:eastAsia="Times New Roman" w:hAnsi="Times New Roman"/>
                <w:lang w:eastAsia="ru-RU"/>
              </w:rPr>
              <w:t>завхозу  и</w:t>
            </w:r>
            <w:proofErr w:type="gramEnd"/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 вызовом соответствующих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Высокий уровень исполнительской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Отсутствие обоснованных жалоб обучающихся и других работников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стимулирования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дворника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6946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Обеспечение качественной уборки закреплённой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Осеннее время: уборка опавшей листвы. Зимнее время: очистка крыльца ото льда, </w:t>
            </w:r>
            <w:proofErr w:type="spellStart"/>
            <w:r w:rsidRPr="00B335FB">
              <w:rPr>
                <w:rFonts w:ascii="Times New Roman" w:eastAsia="Times New Roman" w:hAnsi="Times New Roman"/>
                <w:lang w:eastAsia="ru-RU"/>
              </w:rPr>
              <w:t>отмостков</w:t>
            </w:r>
            <w:proofErr w:type="spellEnd"/>
            <w:r w:rsidRPr="00B335FB">
              <w:rPr>
                <w:rFonts w:ascii="Times New Roman" w:eastAsia="Times New Roman" w:hAnsi="Times New Roman"/>
                <w:lang w:eastAsia="ru-RU"/>
              </w:rPr>
              <w:t>, своевременная очистка пожарных выходов, гидрантов от льда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Высокий уровень исполнительской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Отсутствие обоснованных жалоб обучающихся и других работников ОУ на некачественное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Интенсивность и напряжённость труда дворника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335FB">
              <w:rPr>
                <w:rFonts w:ascii="Times New Roman" w:eastAsia="Times New Roman" w:hAnsi="Times New Roman"/>
                <w:lang w:eastAsia="ru-RU"/>
              </w:rPr>
              <w:t>Дополнительная  уборка</w:t>
            </w:r>
            <w:proofErr w:type="gramEnd"/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 территории от снега при очистке кровли и крыши здания (при интенсивных снегопадах)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4B1" w:rsidRPr="00B335FB" w:rsidRDefault="003D74B1" w:rsidP="003D74B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стимулирования </w:t>
      </w:r>
      <w:proofErr w:type="gramStart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 слесаря</w:t>
      </w:r>
      <w:proofErr w:type="gramEnd"/>
      <w:r w:rsidRPr="00B33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сантехника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6946"/>
        <w:gridCol w:w="850"/>
        <w:gridCol w:w="993"/>
        <w:gridCol w:w="1417"/>
        <w:gridCol w:w="1134"/>
      </w:tblGrid>
      <w:tr w:rsidR="003D74B1" w:rsidRPr="00B335FB" w:rsidTr="007B4AA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Выдаваемые нормы стандарта качества деятельности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</w:t>
            </w:r>
          </w:p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35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Результаты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3D74B1" w:rsidRPr="00B335FB" w:rsidTr="007B4AAD">
        <w:trPr>
          <w:trHeight w:val="2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Бесперебойная работа систем холодного и горячего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Отсутствие устных замечаний и докладных записок со стороны работников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8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Эффективная работа сантехнического оборудования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Своевременное устранение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38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Отсутствие аварий по вине сантехника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rPr>
          <w:trHeight w:val="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Проведение текущего ремонта системы отопления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Акт о проведении </w:t>
            </w:r>
            <w:proofErr w:type="spellStart"/>
            <w:r w:rsidRPr="00B335FB">
              <w:rPr>
                <w:rFonts w:ascii="Times New Roman" w:eastAsia="Times New Roman" w:hAnsi="Times New Roman"/>
                <w:lang w:eastAsia="ru-RU"/>
              </w:rPr>
              <w:t>опрессовки</w:t>
            </w:r>
            <w:proofErr w:type="spellEnd"/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 не позднее 25 мая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4B1" w:rsidRPr="00B335FB" w:rsidTr="007B4AA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keepNext/>
              <w:keepLines/>
              <w:spacing w:after="0" w:line="240" w:lineRule="auto"/>
              <w:ind w:left="72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>Оперативное устранение аварийных ситуаций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35FB">
              <w:rPr>
                <w:rFonts w:ascii="Times New Roman" w:eastAsia="Times New Roman" w:hAnsi="Times New Roman"/>
                <w:lang w:eastAsia="ru-RU"/>
              </w:rPr>
              <w:t xml:space="preserve">Своевременное и качественное выполнение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B1" w:rsidRPr="00B335FB" w:rsidRDefault="003D74B1" w:rsidP="007B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4B1" w:rsidRPr="00B335FB" w:rsidRDefault="003D74B1" w:rsidP="003D74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74B1" w:rsidRPr="00C21D62" w:rsidRDefault="003D74B1" w:rsidP="003D74B1">
      <w:pPr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D74B1" w:rsidRPr="00C21D62" w:rsidSect="00B335FB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D56E57" w:rsidRDefault="00D56E57"/>
    <w:sectPr w:rsidR="00D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FB" w:rsidRDefault="00D01991" w:rsidP="00C21D62">
    <w:pPr>
      <w:pStyle w:val="af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335FB" w:rsidRDefault="00D01991" w:rsidP="00C21D6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FB" w:rsidRDefault="00D01991" w:rsidP="00C21D62">
    <w:pPr>
      <w:pStyle w:val="af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20</w:t>
    </w:r>
    <w:r>
      <w:rPr>
        <w:rStyle w:val="aff0"/>
      </w:rPr>
      <w:fldChar w:fldCharType="end"/>
    </w:r>
  </w:p>
  <w:p w:rsidR="00B335FB" w:rsidRDefault="00D01991" w:rsidP="00C21D62">
    <w:pPr>
      <w:pStyle w:val="af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34"/>
    <w:multiLevelType w:val="multilevel"/>
    <w:tmpl w:val="2058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950F5E"/>
    <w:multiLevelType w:val="hybridMultilevel"/>
    <w:tmpl w:val="61429DD8"/>
    <w:lvl w:ilvl="0" w:tplc="72FED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A71"/>
    <w:multiLevelType w:val="hybridMultilevel"/>
    <w:tmpl w:val="60B46052"/>
    <w:lvl w:ilvl="0" w:tplc="899E00D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723"/>
    <w:multiLevelType w:val="hybridMultilevel"/>
    <w:tmpl w:val="6626195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1DD"/>
    <w:multiLevelType w:val="multilevel"/>
    <w:tmpl w:val="DB3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2660BC"/>
    <w:multiLevelType w:val="hybridMultilevel"/>
    <w:tmpl w:val="8D7069C6"/>
    <w:lvl w:ilvl="0" w:tplc="A79ED1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131C6"/>
    <w:multiLevelType w:val="hybridMultilevel"/>
    <w:tmpl w:val="090A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1BCC2068"/>
    <w:multiLevelType w:val="hybridMultilevel"/>
    <w:tmpl w:val="71DEDFB0"/>
    <w:lvl w:ilvl="0" w:tplc="6FBE3886">
      <w:start w:val="1"/>
      <w:numFmt w:val="decimal"/>
      <w:lvlText w:val="%1."/>
      <w:lvlJc w:val="left"/>
      <w:pPr>
        <w:ind w:left="928" w:hanging="360"/>
      </w:pPr>
      <w:rPr>
        <w:rFonts w:eastAsia="MS Mincho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0734E7"/>
    <w:multiLevelType w:val="hybridMultilevel"/>
    <w:tmpl w:val="6A72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0B54"/>
    <w:multiLevelType w:val="hybridMultilevel"/>
    <w:tmpl w:val="C054D89C"/>
    <w:lvl w:ilvl="0" w:tplc="89922D4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C1B61"/>
    <w:multiLevelType w:val="hybridMultilevel"/>
    <w:tmpl w:val="8C1A3AE8"/>
    <w:lvl w:ilvl="0" w:tplc="25EA0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5" w15:restartNumberingAfterBreak="0">
    <w:nsid w:val="2F586FCA"/>
    <w:multiLevelType w:val="multilevel"/>
    <w:tmpl w:val="AD5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3D3E"/>
    <w:multiLevelType w:val="hybridMultilevel"/>
    <w:tmpl w:val="FF80797C"/>
    <w:lvl w:ilvl="0" w:tplc="C8A4CF5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CF71E3"/>
    <w:multiLevelType w:val="hybridMultilevel"/>
    <w:tmpl w:val="B7DE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3BBB"/>
    <w:multiLevelType w:val="hybridMultilevel"/>
    <w:tmpl w:val="4698A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628C8"/>
    <w:multiLevelType w:val="singleLevel"/>
    <w:tmpl w:val="9F8668BE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0827B9E"/>
    <w:multiLevelType w:val="hybridMultilevel"/>
    <w:tmpl w:val="B1F21D10"/>
    <w:lvl w:ilvl="0" w:tplc="DAC431F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379F5"/>
    <w:multiLevelType w:val="hybridMultilevel"/>
    <w:tmpl w:val="1BB0A09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B1026"/>
    <w:multiLevelType w:val="singleLevel"/>
    <w:tmpl w:val="81262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69397B"/>
    <w:multiLevelType w:val="hybridMultilevel"/>
    <w:tmpl w:val="DEDEAE5C"/>
    <w:lvl w:ilvl="0" w:tplc="DFB6005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830CC"/>
    <w:multiLevelType w:val="hybridMultilevel"/>
    <w:tmpl w:val="ADE48810"/>
    <w:lvl w:ilvl="0" w:tplc="2AB4A7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0624"/>
    <w:multiLevelType w:val="multilevel"/>
    <w:tmpl w:val="B8F8704C"/>
    <w:lvl w:ilvl="0">
      <w:start w:val="3"/>
      <w:numFmt w:val="upperRoman"/>
      <w:lvlText w:val="%1."/>
      <w:lvlJc w:val="left"/>
      <w:pPr>
        <w:ind w:left="127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388" w:hanging="1608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618" w:hanging="1608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848" w:hanging="1608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078" w:hanging="1608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308" w:hanging="1608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730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550" w:hanging="2160"/>
      </w:pPr>
      <w:rPr>
        <w:rFonts w:hint="default"/>
        <w:color w:val="0070C0"/>
      </w:rPr>
    </w:lvl>
  </w:abstractNum>
  <w:abstractNum w:abstractNumId="28" w15:restartNumberingAfterBreak="0">
    <w:nsid w:val="54823A37"/>
    <w:multiLevelType w:val="hybridMultilevel"/>
    <w:tmpl w:val="2DBCED7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14AA8"/>
    <w:multiLevelType w:val="multilevel"/>
    <w:tmpl w:val="94E0E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1" w15:restartNumberingAfterBreak="0">
    <w:nsid w:val="604E5F9B"/>
    <w:multiLevelType w:val="multilevel"/>
    <w:tmpl w:val="05E0C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69913758"/>
    <w:multiLevelType w:val="hybridMultilevel"/>
    <w:tmpl w:val="8E9C895E"/>
    <w:lvl w:ilvl="0" w:tplc="70B2C05A">
      <w:start w:val="1"/>
      <w:numFmt w:val="decimal"/>
      <w:lvlText w:val="%1."/>
      <w:lvlJc w:val="left"/>
      <w:pPr>
        <w:ind w:left="2676" w:hanging="1236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36F63"/>
    <w:multiLevelType w:val="hybridMultilevel"/>
    <w:tmpl w:val="EFAC1DCA"/>
    <w:lvl w:ilvl="0" w:tplc="DFB6005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 w15:restartNumberingAfterBreak="0">
    <w:nsid w:val="6F642CC5"/>
    <w:multiLevelType w:val="hybridMultilevel"/>
    <w:tmpl w:val="47E4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C246E"/>
    <w:multiLevelType w:val="hybridMultilevel"/>
    <w:tmpl w:val="10C83FA6"/>
    <w:lvl w:ilvl="0" w:tplc="948AD5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B6848"/>
    <w:multiLevelType w:val="singleLevel"/>
    <w:tmpl w:val="DFB600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ED223D"/>
    <w:multiLevelType w:val="hybridMultilevel"/>
    <w:tmpl w:val="8B28FD7A"/>
    <w:lvl w:ilvl="0" w:tplc="D6EA856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E51EA"/>
    <w:multiLevelType w:val="hybridMultilevel"/>
    <w:tmpl w:val="4F387826"/>
    <w:lvl w:ilvl="0" w:tplc="C8A4CF5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37"/>
  </w:num>
  <w:num w:numId="28">
    <w:abstractNumId w:val="36"/>
  </w:num>
  <w:num w:numId="29">
    <w:abstractNumId w:val="0"/>
  </w:num>
  <w:num w:numId="30">
    <w:abstractNumId w:val="19"/>
  </w:num>
  <w:num w:numId="31">
    <w:abstractNumId w:val="31"/>
  </w:num>
  <w:num w:numId="32">
    <w:abstractNumId w:val="5"/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22"/>
  </w:num>
  <w:num w:numId="45">
    <w:abstractNumId w:val="40"/>
  </w:num>
  <w:num w:numId="46">
    <w:abstractNumId w:val="1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B1"/>
    <w:rsid w:val="003D74B1"/>
    <w:rsid w:val="00D01991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0D22-FFED-40D7-8A4E-1E7AF3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74B1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74B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D74B1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74B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74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D74B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4B1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74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7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74B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74B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4B1"/>
    <w:rPr>
      <w:rFonts w:ascii="Calibri" w:eastAsia="Times New Roman" w:hAnsi="Calibri" w:cs="Times New Roman"/>
      <w:sz w:val="24"/>
      <w:szCs w:val="24"/>
    </w:rPr>
  </w:style>
  <w:style w:type="paragraph" w:styleId="31">
    <w:name w:val="List 3"/>
    <w:basedOn w:val="a"/>
    <w:rsid w:val="003D74B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List 4"/>
    <w:basedOn w:val="a"/>
    <w:rsid w:val="003D74B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"/>
    <w:basedOn w:val="a"/>
    <w:rsid w:val="003D74B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3D74B1"/>
    <w:pPr>
      <w:spacing w:after="0" w:line="240" w:lineRule="auto"/>
      <w:ind w:firstLine="28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List Continue"/>
    <w:basedOn w:val="a"/>
    <w:rsid w:val="003D7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List Continue 3"/>
    <w:basedOn w:val="a"/>
    <w:rsid w:val="003D74B1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D74B1"/>
    <w:pPr>
      <w:suppressAutoHyphens/>
      <w:autoSpaceDE w:val="0"/>
      <w:autoSpaceDN w:val="0"/>
      <w:adjustRightInd w:val="0"/>
      <w:spacing w:after="0" w:line="240" w:lineRule="auto"/>
      <w:ind w:firstLine="550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D74B1"/>
    <w:rPr>
      <w:rFonts w:ascii="Arial" w:eastAsia="Times New Roman" w:hAnsi="Arial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3D74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D7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D74B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D7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D74B1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D7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3D74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D7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Цитата1"/>
    <w:basedOn w:val="a"/>
    <w:rsid w:val="003D74B1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Обычный1"/>
    <w:rsid w:val="003D74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b">
    <w:name w:val="List Paragraph"/>
    <w:basedOn w:val="a"/>
    <w:uiPriority w:val="99"/>
    <w:qFormat/>
    <w:rsid w:val="003D74B1"/>
    <w:pPr>
      <w:ind w:left="720"/>
      <w:contextualSpacing/>
    </w:pPr>
  </w:style>
  <w:style w:type="paragraph" w:styleId="ac">
    <w:name w:val="Normal (Web)"/>
    <w:basedOn w:val="a"/>
    <w:unhideWhenUsed/>
    <w:rsid w:val="003D74B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74B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74B1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3D74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74B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D74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74B1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unhideWhenUsed/>
    <w:rsid w:val="003D74B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D74B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3D74B1"/>
    <w:rPr>
      <w:vertAlign w:val="superscript"/>
    </w:rPr>
  </w:style>
  <w:style w:type="paragraph" w:customStyle="1" w:styleId="ConsPlusNonformat">
    <w:name w:val="ConsPlusNonformat"/>
    <w:rsid w:val="003D7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4">
    <w:name w:val="Table Grid"/>
    <w:basedOn w:val="a1"/>
    <w:uiPriority w:val="59"/>
    <w:rsid w:val="003D74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semiHidden/>
    <w:unhideWhenUsed/>
    <w:rsid w:val="003D74B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3D74B1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3D74B1"/>
    <w:rPr>
      <w:vertAlign w:val="superscript"/>
    </w:rPr>
  </w:style>
  <w:style w:type="paragraph" w:customStyle="1" w:styleId="ConsNormal">
    <w:name w:val="ConsNormal"/>
    <w:rsid w:val="003D74B1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3D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D74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af8">
    <w:name w:val="Hyperlink"/>
    <w:rsid w:val="003D74B1"/>
    <w:rPr>
      <w:color w:val="0000FF"/>
      <w:u w:val="single"/>
    </w:rPr>
  </w:style>
  <w:style w:type="character" w:styleId="af9">
    <w:name w:val="Emphasis"/>
    <w:qFormat/>
    <w:rsid w:val="003D74B1"/>
    <w:rPr>
      <w:i/>
      <w:iCs/>
    </w:rPr>
  </w:style>
  <w:style w:type="paragraph" w:styleId="afa">
    <w:name w:val="Balloon Text"/>
    <w:basedOn w:val="a"/>
    <w:link w:val="afb"/>
    <w:uiPriority w:val="99"/>
    <w:semiHidden/>
    <w:unhideWhenUsed/>
    <w:rsid w:val="003D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D74B1"/>
    <w:rPr>
      <w:rFonts w:ascii="Tahoma" w:eastAsia="Calibri" w:hAnsi="Tahoma" w:cs="Tahoma"/>
      <w:sz w:val="16"/>
      <w:szCs w:val="16"/>
    </w:rPr>
  </w:style>
  <w:style w:type="paragraph" w:styleId="afc">
    <w:name w:val="No Spacing"/>
    <w:uiPriority w:val="1"/>
    <w:qFormat/>
    <w:rsid w:val="003D74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Комментарий"/>
    <w:basedOn w:val="a"/>
    <w:next w:val="a"/>
    <w:rsid w:val="003D74B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3D7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3D74B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D74B1"/>
    <w:rPr>
      <w:rFonts w:ascii="Calibri" w:eastAsia="Calibri" w:hAnsi="Calibri" w:cs="Times New Roman"/>
      <w:sz w:val="16"/>
      <w:szCs w:val="16"/>
    </w:rPr>
  </w:style>
  <w:style w:type="numbering" w:customStyle="1" w:styleId="13">
    <w:name w:val="Нет списка1"/>
    <w:next w:val="a2"/>
    <w:uiPriority w:val="99"/>
    <w:semiHidden/>
    <w:rsid w:val="003D74B1"/>
  </w:style>
  <w:style w:type="paragraph" w:customStyle="1" w:styleId="14">
    <w:name w:val="Знак1"/>
    <w:basedOn w:val="a"/>
    <w:rsid w:val="003D74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 Знак1"/>
    <w:basedOn w:val="a"/>
    <w:rsid w:val="003D74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a"/>
    <w:basedOn w:val="a"/>
    <w:rsid w:val="003D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page number"/>
    <w:rsid w:val="003D74B1"/>
  </w:style>
  <w:style w:type="table" w:customStyle="1" w:styleId="16">
    <w:name w:val="Сетка таблицы1"/>
    <w:basedOn w:val="a1"/>
    <w:next w:val="af4"/>
    <w:rsid w:val="003D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3D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D74B1"/>
  </w:style>
  <w:style w:type="numbering" w:customStyle="1" w:styleId="110">
    <w:name w:val="Нет списка11"/>
    <w:next w:val="a2"/>
    <w:uiPriority w:val="99"/>
    <w:semiHidden/>
    <w:unhideWhenUsed/>
    <w:rsid w:val="003D74B1"/>
  </w:style>
  <w:style w:type="table" w:customStyle="1" w:styleId="23">
    <w:name w:val="Сетка таблицы2"/>
    <w:basedOn w:val="a1"/>
    <w:next w:val="af4"/>
    <w:rsid w:val="003D7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uiPriority w:val="99"/>
    <w:semiHidden/>
    <w:rsid w:val="003D74B1"/>
    <w:rPr>
      <w:rFonts w:ascii="Consolas" w:hAnsi="Consolas"/>
      <w:sz w:val="20"/>
      <w:szCs w:val="20"/>
    </w:rPr>
  </w:style>
  <w:style w:type="character" w:customStyle="1" w:styleId="17">
    <w:name w:val="Текст сноски Знак1"/>
    <w:uiPriority w:val="99"/>
    <w:semiHidden/>
    <w:rsid w:val="003D74B1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3D74B1"/>
  </w:style>
  <w:style w:type="character" w:customStyle="1" w:styleId="19">
    <w:name w:val="Нижний колонтитул Знак1"/>
    <w:uiPriority w:val="99"/>
    <w:semiHidden/>
    <w:rsid w:val="003D74B1"/>
  </w:style>
  <w:style w:type="character" w:customStyle="1" w:styleId="1a">
    <w:name w:val="Текст концевой сноски Знак1"/>
    <w:uiPriority w:val="99"/>
    <w:semiHidden/>
    <w:rsid w:val="003D74B1"/>
    <w:rPr>
      <w:sz w:val="20"/>
      <w:szCs w:val="20"/>
    </w:rPr>
  </w:style>
  <w:style w:type="paragraph" w:styleId="aff1">
    <w:name w:val="Title"/>
    <w:basedOn w:val="a"/>
    <w:link w:val="aff2"/>
    <w:qFormat/>
    <w:rsid w:val="003D74B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ru-RU"/>
    </w:rPr>
  </w:style>
  <w:style w:type="character" w:customStyle="1" w:styleId="aff2">
    <w:name w:val="Название Знак"/>
    <w:basedOn w:val="a0"/>
    <w:link w:val="aff1"/>
    <w:rsid w:val="003D74B1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1b">
    <w:name w:val="Основной текст Знак1"/>
    <w:uiPriority w:val="99"/>
    <w:semiHidden/>
    <w:rsid w:val="003D74B1"/>
  </w:style>
  <w:style w:type="character" w:customStyle="1" w:styleId="1c">
    <w:name w:val="Основной текст с отступом Знак1"/>
    <w:uiPriority w:val="99"/>
    <w:semiHidden/>
    <w:rsid w:val="003D74B1"/>
  </w:style>
  <w:style w:type="character" w:customStyle="1" w:styleId="210">
    <w:name w:val="Основной текст с отступом 2 Знак1"/>
    <w:uiPriority w:val="99"/>
    <w:semiHidden/>
    <w:rsid w:val="003D74B1"/>
  </w:style>
  <w:style w:type="character" w:customStyle="1" w:styleId="311">
    <w:name w:val="Основной текст с отступом 3 Знак1"/>
    <w:uiPriority w:val="99"/>
    <w:semiHidden/>
    <w:rsid w:val="003D74B1"/>
    <w:rPr>
      <w:sz w:val="16"/>
      <w:szCs w:val="16"/>
    </w:rPr>
  </w:style>
  <w:style w:type="character" w:customStyle="1" w:styleId="aff3">
    <w:name w:val="Схема документа Знак"/>
    <w:link w:val="aff4"/>
    <w:uiPriority w:val="99"/>
    <w:semiHidden/>
    <w:rsid w:val="003D74B1"/>
    <w:rPr>
      <w:rFonts w:ascii="Tahoma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3D74B1"/>
    <w:rPr>
      <w:rFonts w:ascii="Tahoma" w:eastAsiaTheme="minorHAns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3D74B1"/>
    <w:rPr>
      <w:rFonts w:ascii="Segoe UI" w:eastAsia="Calibri" w:hAnsi="Segoe UI" w:cs="Segoe UI"/>
      <w:sz w:val="16"/>
      <w:szCs w:val="16"/>
    </w:rPr>
  </w:style>
  <w:style w:type="character" w:customStyle="1" w:styleId="1e">
    <w:name w:val="Текст Знак1"/>
    <w:uiPriority w:val="99"/>
    <w:semiHidden/>
    <w:rsid w:val="003D74B1"/>
    <w:rPr>
      <w:rFonts w:ascii="Consolas" w:hAnsi="Consolas"/>
      <w:sz w:val="21"/>
      <w:szCs w:val="21"/>
    </w:rPr>
  </w:style>
  <w:style w:type="character" w:customStyle="1" w:styleId="1f">
    <w:name w:val="Текст выноски Знак1"/>
    <w:uiPriority w:val="99"/>
    <w:semiHidden/>
    <w:rsid w:val="003D74B1"/>
    <w:rPr>
      <w:rFonts w:ascii="Tahoma" w:hAnsi="Tahoma" w:cs="Tahoma"/>
      <w:sz w:val="16"/>
      <w:szCs w:val="16"/>
    </w:rPr>
  </w:style>
  <w:style w:type="character" w:customStyle="1" w:styleId="aff5">
    <w:name w:val="Основной текст_"/>
    <w:link w:val="1f0"/>
    <w:locked/>
    <w:rsid w:val="003D74B1"/>
    <w:rPr>
      <w:sz w:val="15"/>
      <w:szCs w:val="15"/>
      <w:shd w:val="clear" w:color="auto" w:fill="FFFFFF"/>
    </w:rPr>
  </w:style>
  <w:style w:type="paragraph" w:customStyle="1" w:styleId="1f0">
    <w:name w:val="Основной текст1"/>
    <w:basedOn w:val="a"/>
    <w:link w:val="aff5"/>
    <w:rsid w:val="003D74B1"/>
    <w:pPr>
      <w:shd w:val="clear" w:color="auto" w:fill="FFFFFF"/>
      <w:spacing w:after="120" w:line="211" w:lineRule="exac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aff6">
    <w:name w:val="Подпись к таблице_"/>
    <w:link w:val="aff7"/>
    <w:locked/>
    <w:rsid w:val="003D74B1"/>
    <w:rPr>
      <w:spacing w:val="10"/>
      <w:sz w:val="15"/>
      <w:szCs w:val="15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3D74B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10"/>
      <w:sz w:val="15"/>
      <w:szCs w:val="15"/>
    </w:rPr>
  </w:style>
  <w:style w:type="character" w:customStyle="1" w:styleId="42">
    <w:name w:val="Основной текст (4)_"/>
    <w:link w:val="43"/>
    <w:locked/>
    <w:rsid w:val="003D74B1"/>
    <w:rPr>
      <w:spacing w:val="10"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D74B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10"/>
      <w:sz w:val="15"/>
      <w:szCs w:val="15"/>
    </w:rPr>
  </w:style>
  <w:style w:type="character" w:customStyle="1" w:styleId="71">
    <w:name w:val="Основной текст (7)_"/>
    <w:link w:val="72"/>
    <w:locked/>
    <w:rsid w:val="003D74B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D74B1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61">
    <w:name w:val="Основной текст (6)_"/>
    <w:link w:val="62"/>
    <w:locked/>
    <w:rsid w:val="003D74B1"/>
    <w:rPr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D74B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aff8">
    <w:name w:val="Основной текст + Полужирный"/>
    <w:aliases w:val="Интервал 0 pt"/>
    <w:rsid w:val="003D74B1"/>
    <w:rPr>
      <w:b/>
      <w:bCs/>
      <w:spacing w:val="1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2018-12-08T05:19:00Z</dcterms:created>
  <dcterms:modified xsi:type="dcterms:W3CDTF">2018-12-08T05:21:00Z</dcterms:modified>
</cp:coreProperties>
</file>